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5D0C54AF"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855FF">
        <w:rPr>
          <w:rFonts w:cs="Arial" w:hint="eastAsia"/>
        </w:rPr>
        <w:t>27-bis</w:t>
      </w:r>
      <w:r w:rsidRPr="00863065">
        <w:rPr>
          <w:rFonts w:cs="Arial"/>
        </w:rPr>
        <w:tab/>
        <w:t>R</w:t>
      </w:r>
      <w:r>
        <w:rPr>
          <w:rFonts w:cs="Arial" w:hint="eastAsia"/>
        </w:rPr>
        <w:t>2</w:t>
      </w:r>
      <w:r w:rsidRPr="00863065">
        <w:rPr>
          <w:rFonts w:cs="Arial"/>
        </w:rPr>
        <w:t>-</w:t>
      </w:r>
      <w:r>
        <w:rPr>
          <w:rFonts w:cs="Arial"/>
        </w:rPr>
        <w:t>2</w:t>
      </w:r>
      <w:r w:rsidR="00A855FF">
        <w:rPr>
          <w:rFonts w:cs="Arial" w:hint="eastAsia"/>
        </w:rPr>
        <w:t>4</w:t>
      </w:r>
      <w:r w:rsidR="00BA209C">
        <w:rPr>
          <w:rFonts w:cs="Arial" w:hint="eastAsia"/>
        </w:rPr>
        <w:t>09052</w:t>
      </w:r>
    </w:p>
    <w:p w14:paraId="298061C1" w14:textId="7C6C18FE" w:rsidR="005857F6" w:rsidRPr="00863065" w:rsidRDefault="00A855FF" w:rsidP="005857F6">
      <w:pPr>
        <w:pStyle w:val="a7"/>
        <w:tabs>
          <w:tab w:val="left" w:pos="709"/>
          <w:tab w:val="right" w:pos="9639"/>
        </w:tabs>
        <w:spacing w:after="0"/>
        <w:jc w:val="left"/>
        <w:rPr>
          <w:rFonts w:cs="Arial"/>
          <w:lang w:val="en-US"/>
        </w:rPr>
      </w:pPr>
      <w:r>
        <w:rPr>
          <w:rFonts w:cs="Arial" w:hint="eastAsia"/>
          <w:lang w:val="en-US"/>
        </w:rPr>
        <w:t>Hefei</w:t>
      </w:r>
      <w:r w:rsidR="005857F6">
        <w:rPr>
          <w:rFonts w:cs="Arial"/>
          <w:lang w:val="en-US"/>
        </w:rPr>
        <w:t xml:space="preserve">, </w:t>
      </w:r>
      <w:r>
        <w:rPr>
          <w:rFonts w:cs="Arial" w:hint="eastAsia"/>
          <w:lang w:val="en-US"/>
        </w:rPr>
        <w:t>China</w:t>
      </w:r>
      <w:r w:rsidR="005857F6">
        <w:rPr>
          <w:rFonts w:cs="Arial"/>
          <w:lang w:val="en-US"/>
        </w:rPr>
        <w:t xml:space="preserve">, </w:t>
      </w:r>
      <w:r>
        <w:rPr>
          <w:rFonts w:cs="Arial" w:hint="eastAsia"/>
          <w:lang w:val="en-US"/>
        </w:rPr>
        <w:t>14</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18</w:t>
      </w:r>
      <w:r w:rsidRPr="00A855FF">
        <w:rPr>
          <w:rFonts w:cs="Arial" w:hint="eastAsia"/>
          <w:vertAlign w:val="superscript"/>
          <w:lang w:val="en-US"/>
        </w:rPr>
        <w:t>th</w:t>
      </w:r>
      <w:r>
        <w:rPr>
          <w:rFonts w:cs="Arial" w:hint="eastAsia"/>
          <w:lang w:val="en-US"/>
        </w:rPr>
        <w:t xml:space="preserve"> October</w:t>
      </w:r>
      <w:r w:rsidR="005857F6" w:rsidRPr="00802E96">
        <w:rPr>
          <w:rFonts w:cs="Arial"/>
          <w:lang w:val="en-US"/>
        </w:rPr>
        <w:t xml:space="preserve"> 20</w:t>
      </w:r>
      <w:r w:rsidR="005857F6">
        <w:rPr>
          <w:rFonts w:cs="Arial"/>
          <w:lang w:val="en-US"/>
        </w:rPr>
        <w:t>2</w:t>
      </w:r>
      <w:r>
        <w:rPr>
          <w:rFonts w:cs="Arial" w:hint="eastAsia"/>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4F963499"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B82584" w:rsidRPr="00B82584">
        <w:rPr>
          <w:rFonts w:cs="Arial"/>
          <w:b/>
          <w:sz w:val="24"/>
        </w:rPr>
        <w:t>Discussion on LP-WUS for CONNECTED state</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0A46493B"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90606">
        <w:rPr>
          <w:rFonts w:cs="Arial" w:hint="eastAsia"/>
          <w:b/>
          <w:sz w:val="24"/>
        </w:rPr>
        <w:t>8</w:t>
      </w:r>
      <w:r>
        <w:rPr>
          <w:rFonts w:cs="Arial"/>
          <w:b/>
          <w:sz w:val="24"/>
        </w:rPr>
        <w:t>.</w:t>
      </w:r>
      <w:r w:rsidR="00B82584">
        <w:rPr>
          <w:rFonts w:cs="Arial" w:hint="eastAsia"/>
          <w:b/>
          <w:sz w:val="24"/>
        </w:rPr>
        <w:t>4</w:t>
      </w:r>
      <w:r>
        <w:rPr>
          <w:rFonts w:cs="Arial"/>
          <w:b/>
          <w:sz w:val="24"/>
        </w:rPr>
        <w:t>.</w:t>
      </w:r>
      <w:r w:rsidR="005C447F">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77316EE5" w14:textId="6549C3A1" w:rsidR="002E5888" w:rsidRDefault="002E5888" w:rsidP="002E5888">
      <w:pPr>
        <w:rPr>
          <w:szCs w:val="22"/>
        </w:rPr>
      </w:pPr>
      <w:r>
        <w:rPr>
          <w:rFonts w:hint="eastAsia"/>
          <w:szCs w:val="22"/>
        </w:rPr>
        <w:t xml:space="preserve">This </w:t>
      </w:r>
      <w:r w:rsidR="00F24652">
        <w:rPr>
          <w:szCs w:val="22"/>
        </w:rPr>
        <w:t>contribution</w:t>
      </w:r>
      <w:r>
        <w:rPr>
          <w:rFonts w:hint="eastAsia"/>
          <w:szCs w:val="22"/>
        </w:rPr>
        <w:t xml:space="preserve"> provides our view on open issues related to </w:t>
      </w:r>
      <w:r w:rsidR="00B82584">
        <w:rPr>
          <w:rFonts w:hint="eastAsia"/>
          <w:szCs w:val="22"/>
        </w:rPr>
        <w:t>procedures for LP-WUS in CONNECTED</w:t>
      </w:r>
      <w:r>
        <w:rPr>
          <w:rFonts w:hint="eastAsia"/>
          <w:szCs w:val="22"/>
        </w:rPr>
        <w:t>.</w:t>
      </w:r>
    </w:p>
    <w:p w14:paraId="6539D872" w14:textId="77777777" w:rsidR="002E5888" w:rsidRPr="00262F8E" w:rsidRDefault="002E5888" w:rsidP="007E2FC8">
      <w:pPr>
        <w:rPr>
          <w:szCs w:val="22"/>
        </w:rPr>
      </w:pPr>
    </w:p>
    <w:p w14:paraId="5CF8C400" w14:textId="537CE61B" w:rsidR="00B82584" w:rsidRDefault="007E2FC8" w:rsidP="00B82584">
      <w:pPr>
        <w:pStyle w:val="2"/>
        <w:numPr>
          <w:ilvl w:val="0"/>
          <w:numId w:val="2"/>
        </w:numPr>
        <w:rPr>
          <w:rFonts w:hint="eastAsia"/>
        </w:rPr>
      </w:pPr>
      <w:r>
        <w:rPr>
          <w:rFonts w:hint="eastAsia"/>
        </w:rPr>
        <w:t>Discussion</w:t>
      </w:r>
    </w:p>
    <w:p w14:paraId="598D4FB8" w14:textId="172B8ADB" w:rsidR="00B82584" w:rsidRDefault="00B82584" w:rsidP="00B82584">
      <w:pPr>
        <w:pStyle w:val="2"/>
        <w:numPr>
          <w:ilvl w:val="1"/>
          <w:numId w:val="2"/>
        </w:numPr>
        <w:rPr>
          <w:rFonts w:cs="Arial"/>
        </w:rPr>
      </w:pPr>
      <w:r>
        <w:rPr>
          <w:rFonts w:cs="Arial" w:hint="eastAsia"/>
        </w:rPr>
        <w:t xml:space="preserve">Reuse of legacy </w:t>
      </w:r>
      <w:r w:rsidR="00390483">
        <w:rPr>
          <w:rFonts w:cs="Arial" w:hint="eastAsia"/>
        </w:rPr>
        <w:t>parameters</w:t>
      </w:r>
      <w:r>
        <w:rPr>
          <w:rFonts w:cs="Arial" w:hint="eastAsia"/>
        </w:rPr>
        <w:t xml:space="preserve"> for Option 1-2</w:t>
      </w:r>
    </w:p>
    <w:p w14:paraId="6B98A20A" w14:textId="6220FC0D" w:rsidR="00B82584" w:rsidRDefault="00905B8C" w:rsidP="00B82584">
      <w:pPr>
        <w:rPr>
          <w:rFonts w:hint="eastAsia"/>
        </w:rPr>
      </w:pPr>
      <w:r>
        <w:rPr>
          <w:rFonts w:hint="eastAsia"/>
        </w:rPr>
        <w:t xml:space="preserve">According to the assumption made in RAN1#118, in Option 1-2, LP-WUS monitoring to trigger PDCCH monitoring is configured </w:t>
      </w:r>
      <w:r>
        <w:rPr>
          <w:rFonts w:hint="eastAsia"/>
        </w:rPr>
        <w:t>separately</w:t>
      </w:r>
      <w:r>
        <w:rPr>
          <w:rFonts w:hint="eastAsia"/>
        </w:rPr>
        <w:t xml:space="preserve"> from C-DRX cycle configuration.</w:t>
      </w:r>
    </w:p>
    <w:tbl>
      <w:tblPr>
        <w:tblStyle w:val="ab"/>
        <w:tblW w:w="0" w:type="auto"/>
        <w:tblLook w:val="04A0" w:firstRow="1" w:lastRow="0" w:firstColumn="1" w:lastColumn="0" w:noHBand="0" w:noVBand="1"/>
      </w:tblPr>
      <w:tblGrid>
        <w:gridCol w:w="9629"/>
      </w:tblGrid>
      <w:tr w:rsidR="00905B8C" w14:paraId="0F1251A9" w14:textId="77777777" w:rsidTr="00905B8C">
        <w:tc>
          <w:tcPr>
            <w:tcW w:w="9629" w:type="dxa"/>
          </w:tcPr>
          <w:p w14:paraId="50EDD35C" w14:textId="59CB17F9" w:rsidR="00905B8C" w:rsidRDefault="00905B8C" w:rsidP="00B82584">
            <w:pPr>
              <w:rPr>
                <w:rFonts w:hint="eastAsia"/>
              </w:rPr>
            </w:pPr>
            <w:r w:rsidRPr="00905B8C">
              <w:rPr>
                <w:rFonts w:hint="eastAsia"/>
                <w:b/>
                <w:bCs/>
                <w:u w:val="single"/>
              </w:rPr>
              <w:t>RAN1#118</w:t>
            </w:r>
            <w:r>
              <w:rPr>
                <w:rFonts w:hint="eastAsia"/>
              </w:rPr>
              <w:t xml:space="preserve"> </w:t>
            </w:r>
            <w:r w:rsidR="008B6CA7">
              <w:rPr>
                <w:rFonts w:hint="eastAsia"/>
              </w:rPr>
              <w:t>[1]</w:t>
            </w:r>
          </w:p>
          <w:p w14:paraId="3D73950C" w14:textId="77777777" w:rsidR="00905B8C" w:rsidRPr="00905B8C" w:rsidRDefault="00905B8C" w:rsidP="00905B8C">
            <w:pPr>
              <w:spacing w:after="0"/>
              <w:ind w:left="540"/>
              <w:rPr>
                <w:rFonts w:ascii="Times" w:eastAsia="游ゴシック" w:hAnsi="Times" w:cs="Times"/>
                <w:sz w:val="20"/>
              </w:rPr>
            </w:pPr>
            <w:r w:rsidRPr="00905B8C">
              <w:rPr>
                <w:rFonts w:ascii="Times" w:eastAsia="游ゴシック" w:hAnsi="Times" w:cs="Times"/>
                <w:b/>
                <w:bCs/>
                <w:sz w:val="20"/>
                <w:highlight w:val="darkYellow"/>
              </w:rPr>
              <w:t>Working Assumption</w:t>
            </w:r>
          </w:p>
          <w:p w14:paraId="1629B571" w14:textId="77777777" w:rsidR="00905B8C" w:rsidRPr="00905B8C" w:rsidRDefault="00905B8C" w:rsidP="00905B8C">
            <w:pPr>
              <w:ind w:left="540"/>
              <w:rPr>
                <w:rFonts w:ascii="Times" w:eastAsia="游ゴシック" w:hAnsi="Times" w:cs="Times"/>
                <w:sz w:val="20"/>
              </w:rPr>
            </w:pPr>
            <w:r w:rsidRPr="00905B8C">
              <w:rPr>
                <w:rFonts w:ascii="Times" w:eastAsia="游ゴシック" w:hAnsi="Times" w:cs="Times"/>
                <w:sz w:val="20"/>
              </w:rPr>
              <w:t xml:space="preserve">From RAN1 perspective, </w:t>
            </w:r>
            <w:r w:rsidRPr="00905B8C">
              <w:rPr>
                <w:rFonts w:ascii="Times" w:eastAsia="游ゴシック" w:hAnsi="Times" w:cs="Times"/>
                <w:sz w:val="20"/>
                <w:lang w:val="en-GB"/>
              </w:rPr>
              <w:t>for RRC CONNECTED mode, PDCCH monitoring is triggered by LP-WUS with C-DRX configuration</w:t>
            </w:r>
          </w:p>
          <w:p w14:paraId="59227FD9" w14:textId="77777777" w:rsidR="00905B8C" w:rsidRPr="00905B8C" w:rsidRDefault="00905B8C" w:rsidP="00905B8C">
            <w:pPr>
              <w:numPr>
                <w:ilvl w:val="0"/>
                <w:numId w:val="4"/>
              </w:numPr>
              <w:spacing w:after="0"/>
              <w:textAlignment w:val="center"/>
              <w:rPr>
                <w:rFonts w:ascii="游ゴシック" w:eastAsia="游ゴシック" w:hAnsi="游ゴシック" w:cs="ＭＳ Ｐゴシック"/>
                <w:sz w:val="22"/>
                <w:szCs w:val="22"/>
                <w:lang w:val="en-GB"/>
              </w:rPr>
            </w:pPr>
            <w:r w:rsidRPr="00905B8C">
              <w:rPr>
                <w:rFonts w:ascii="Times" w:eastAsia="游ゴシック" w:hAnsi="Times" w:cs="Times"/>
                <w:sz w:val="20"/>
                <w:lang w:val="en-GB"/>
              </w:rPr>
              <w:t>Support Option 1-1: LP-WUS monitoring according to the LP-WUS monitoring configuration before drx-onDurationTimer to trigger the starting of the drx-onDurationTimer.</w:t>
            </w:r>
          </w:p>
          <w:p w14:paraId="1B8F92D5" w14:textId="77777777" w:rsidR="00905B8C" w:rsidRPr="00905B8C" w:rsidRDefault="00905B8C" w:rsidP="00905B8C">
            <w:pPr>
              <w:numPr>
                <w:ilvl w:val="0"/>
                <w:numId w:val="4"/>
              </w:numPr>
              <w:spacing w:after="0"/>
              <w:textAlignment w:val="center"/>
              <w:rPr>
                <w:rFonts w:ascii="游ゴシック" w:eastAsia="游ゴシック" w:hAnsi="游ゴシック" w:cs="ＭＳ Ｐゴシック" w:hint="eastAsia"/>
                <w:sz w:val="22"/>
                <w:szCs w:val="22"/>
                <w:lang w:val="en-GB"/>
              </w:rPr>
            </w:pPr>
            <w:r w:rsidRPr="00905B8C">
              <w:rPr>
                <w:rFonts w:ascii="Times" w:eastAsia="游ゴシック" w:hAnsi="Times" w:cs="Times"/>
                <w:sz w:val="20"/>
                <w:lang w:val="en-GB"/>
              </w:rPr>
              <w:t>Support Option 1-2: LP-WUS monitoring outside at least legacy C-DRX active time according to the LP-WUS monitoring configuration to trigger PDCCH monitoring.</w:t>
            </w:r>
          </w:p>
          <w:p w14:paraId="6E00B78A" w14:textId="77777777" w:rsidR="00905B8C" w:rsidRPr="00905B8C" w:rsidRDefault="00905B8C" w:rsidP="00905B8C">
            <w:pPr>
              <w:numPr>
                <w:ilvl w:val="0"/>
                <w:numId w:val="4"/>
              </w:numPr>
              <w:spacing w:after="0"/>
              <w:textAlignment w:val="center"/>
              <w:rPr>
                <w:rFonts w:ascii="游ゴシック" w:eastAsia="游ゴシック" w:hAnsi="游ゴシック" w:cs="ＭＳ Ｐゴシック" w:hint="eastAsia"/>
                <w:sz w:val="22"/>
                <w:szCs w:val="22"/>
                <w:lang w:val="en-GB"/>
              </w:rPr>
            </w:pPr>
            <w:r w:rsidRPr="00905B8C">
              <w:rPr>
                <w:rFonts w:ascii="Times" w:eastAsia="游ゴシック" w:hAnsi="Times" w:cs="Times"/>
                <w:sz w:val="20"/>
                <w:lang w:val="en-GB"/>
              </w:rPr>
              <w:t>FFS whether/how to support both Option 1-1 and Option 1-2 simultaneously configured for the same UE</w:t>
            </w:r>
          </w:p>
          <w:p w14:paraId="793C082B" w14:textId="32826C60" w:rsidR="00905B8C" w:rsidRDefault="00905B8C" w:rsidP="00905B8C">
            <w:pPr>
              <w:spacing w:after="0"/>
              <w:ind w:left="540"/>
              <w:rPr>
                <w:rFonts w:hint="eastAsia"/>
              </w:rPr>
            </w:pPr>
            <w:r w:rsidRPr="00905B8C">
              <w:rPr>
                <w:rFonts w:ascii="Times" w:eastAsia="游ゴシック" w:hAnsi="Times" w:cs="Times"/>
                <w:sz w:val="20"/>
                <w:shd w:val="clear" w:color="auto" w:fill="95B3D7"/>
                <w:lang w:val="en-GB"/>
              </w:rPr>
              <w:t>Note: Above can be revisited considering RAN2 decisions.</w:t>
            </w:r>
          </w:p>
        </w:tc>
      </w:tr>
    </w:tbl>
    <w:p w14:paraId="0FA4B0FB" w14:textId="16629A51" w:rsidR="00905B8C" w:rsidRDefault="00905B8C" w:rsidP="00B82584"/>
    <w:p w14:paraId="0BB6CFCB" w14:textId="0C8B1C57" w:rsidR="00390483" w:rsidRDefault="00905B8C" w:rsidP="00E04EE7">
      <w:pPr>
        <w:rPr>
          <w:rFonts w:hint="eastAsia"/>
        </w:rPr>
      </w:pPr>
      <w:r>
        <w:rPr>
          <w:rFonts w:hint="eastAsia"/>
        </w:rPr>
        <w:t xml:space="preserve">An example of LP-WUS configuration is depicted in Figure 1. The LP-WUS </w:t>
      </w:r>
      <w:r w:rsidR="00E04EE7">
        <w:rPr>
          <w:rFonts w:hint="eastAsia"/>
        </w:rPr>
        <w:t>MOs are assumed to be located not to overlap C-DRX active time.</w:t>
      </w:r>
    </w:p>
    <w:p w14:paraId="5F1E4636" w14:textId="4B9768E5" w:rsidR="009E44D2" w:rsidRDefault="009E44D2" w:rsidP="00B82584">
      <w:pPr>
        <w:rPr>
          <w:rFonts w:hint="eastAsia"/>
        </w:rPr>
      </w:pPr>
      <w:r>
        <w:rPr>
          <w:noProof/>
        </w:rPr>
        <w:drawing>
          <wp:inline distT="0" distB="0" distL="0" distR="0" wp14:anchorId="0A9FF3A2" wp14:editId="34FEC2C4">
            <wp:extent cx="6120765" cy="1255594"/>
            <wp:effectExtent l="0" t="0" r="0" b="1905"/>
            <wp:docPr id="137885779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57790" name="図 3"/>
                    <pic:cNvPicPr>
                      <a:picLocks noChangeAspect="1"/>
                    </pic:cNvPicPr>
                  </pic:nvPicPr>
                  <pic:blipFill rotWithShape="1">
                    <a:blip r:embed="rId10" cstate="print">
                      <a:extLst>
                        <a:ext uri="{28A0092B-C50C-407E-A947-70E740481C1C}">
                          <a14:useLocalDpi xmlns:a14="http://schemas.microsoft.com/office/drawing/2010/main" val="0"/>
                        </a:ext>
                      </a:extLst>
                    </a:blip>
                    <a:srcRect b="21629"/>
                    <a:stretch/>
                  </pic:blipFill>
                  <pic:spPr bwMode="auto">
                    <a:xfrm>
                      <a:off x="0" y="0"/>
                      <a:ext cx="6120765" cy="1255594"/>
                    </a:xfrm>
                    <a:prstGeom prst="rect">
                      <a:avLst/>
                    </a:prstGeom>
                    <a:noFill/>
                    <a:ln>
                      <a:noFill/>
                    </a:ln>
                    <a:extLst>
                      <a:ext uri="{53640926-AAD7-44D8-BBD7-CCE9431645EC}">
                        <a14:shadowObscured xmlns:a14="http://schemas.microsoft.com/office/drawing/2010/main"/>
                      </a:ext>
                    </a:extLst>
                  </pic:spPr>
                </pic:pic>
              </a:graphicData>
            </a:graphic>
          </wp:inline>
        </w:drawing>
      </w:r>
    </w:p>
    <w:p w14:paraId="09941EC7" w14:textId="6183086E" w:rsidR="00B82584" w:rsidRPr="00390483" w:rsidRDefault="009E44D2" w:rsidP="00390483">
      <w:pPr>
        <w:jc w:val="center"/>
        <w:rPr>
          <w:rFonts w:hint="eastAsia"/>
          <w:b/>
          <w:bCs/>
        </w:rPr>
      </w:pPr>
      <w:r w:rsidRPr="00390483">
        <w:rPr>
          <w:rFonts w:hint="eastAsia"/>
          <w:b/>
          <w:bCs/>
        </w:rPr>
        <w:t xml:space="preserve">Figure X. </w:t>
      </w:r>
      <w:r w:rsidR="00905B8C">
        <w:rPr>
          <w:rFonts w:hint="eastAsia"/>
          <w:b/>
          <w:bCs/>
        </w:rPr>
        <w:t xml:space="preserve">LP-WUS </w:t>
      </w:r>
      <w:r w:rsidR="00390483" w:rsidRPr="00390483">
        <w:rPr>
          <w:rFonts w:hint="eastAsia"/>
          <w:b/>
          <w:bCs/>
        </w:rPr>
        <w:t>MOs are located outside of C-DRX active time in Option 1-2.</w:t>
      </w:r>
    </w:p>
    <w:p w14:paraId="34261EDA" w14:textId="293BE79A" w:rsidR="00390483" w:rsidRDefault="00E04EE7" w:rsidP="00E04EE7">
      <w:pPr>
        <w:rPr>
          <w:rFonts w:hint="eastAsia"/>
        </w:rPr>
      </w:pPr>
      <w:r>
        <w:rPr>
          <w:rFonts w:hint="eastAsia"/>
        </w:rPr>
        <w:t>In this section, we discuss parameters to configure LP-WUS MO cycle especially in terms of whether to reuse legacy parameters for C-DRX.</w:t>
      </w:r>
    </w:p>
    <w:p w14:paraId="7E46E44F" w14:textId="0100A96D" w:rsidR="009E44D2" w:rsidRPr="00390483" w:rsidRDefault="00390483" w:rsidP="00B82584">
      <w:pPr>
        <w:rPr>
          <w:b/>
          <w:bCs/>
          <w:u w:val="single"/>
        </w:rPr>
      </w:pPr>
      <w:r w:rsidRPr="00390483">
        <w:rPr>
          <w:rFonts w:hint="eastAsia"/>
          <w:b/>
          <w:bCs/>
          <w:u w:val="single"/>
        </w:rPr>
        <w:t>On-duration timer of PDCCH monitoring window</w:t>
      </w:r>
    </w:p>
    <w:p w14:paraId="22697300" w14:textId="17F115FF" w:rsidR="00390483" w:rsidRDefault="00E04EE7" w:rsidP="00B82584">
      <w:pPr>
        <w:rPr>
          <w:rFonts w:hint="eastAsia"/>
        </w:rPr>
      </w:pPr>
      <w:r>
        <w:rPr>
          <w:rFonts w:hint="eastAsia"/>
        </w:rPr>
        <w:t>In RAN2#127, we discussed on-duration timer of PDCCH monitoring window based on the following proposal. However</w:t>
      </w:r>
      <w:r w:rsidR="008B6CA7">
        <w:rPr>
          <w:rFonts w:hint="eastAsia"/>
        </w:rPr>
        <w:t>,</w:t>
      </w:r>
      <w:r>
        <w:rPr>
          <w:rFonts w:hint="eastAsia"/>
        </w:rPr>
        <w:t xml:space="preserve"> RAN2 could not conclude which way to go, reuse legacy onDurationTimer for C-DRX or define a new timer.</w:t>
      </w:r>
    </w:p>
    <w:tbl>
      <w:tblPr>
        <w:tblStyle w:val="ab"/>
        <w:tblW w:w="0" w:type="auto"/>
        <w:tblLook w:val="04A0" w:firstRow="1" w:lastRow="0" w:firstColumn="1" w:lastColumn="0" w:noHBand="0" w:noVBand="1"/>
      </w:tblPr>
      <w:tblGrid>
        <w:gridCol w:w="9629"/>
      </w:tblGrid>
      <w:tr w:rsidR="00E04EE7" w14:paraId="79EC90E9" w14:textId="77777777" w:rsidTr="00E04EE7">
        <w:tc>
          <w:tcPr>
            <w:tcW w:w="9629" w:type="dxa"/>
          </w:tcPr>
          <w:p w14:paraId="5662DBE0" w14:textId="6EB7AECD" w:rsidR="00E04EE7" w:rsidRDefault="00E04EE7" w:rsidP="00B82584">
            <w:pPr>
              <w:rPr>
                <w:rFonts w:hint="eastAsia"/>
              </w:rPr>
            </w:pPr>
            <w:r w:rsidRPr="00E04EE7">
              <w:rPr>
                <w:rFonts w:hint="eastAsia"/>
                <w:b/>
                <w:bCs/>
                <w:u w:val="single"/>
              </w:rPr>
              <w:lastRenderedPageBreak/>
              <w:t>RAN2#127</w:t>
            </w:r>
            <w:r>
              <w:rPr>
                <w:rFonts w:hint="eastAsia"/>
              </w:rPr>
              <w:t xml:space="preserve"> </w:t>
            </w:r>
            <w:r w:rsidR="008B6CA7">
              <w:rPr>
                <w:rFonts w:hint="eastAsia"/>
              </w:rPr>
              <w:t>[2]</w:t>
            </w:r>
          </w:p>
          <w:p w14:paraId="42BA2364" w14:textId="3C5D8211" w:rsidR="00E04EE7" w:rsidRDefault="00E04EE7" w:rsidP="00E04EE7">
            <w:pPr>
              <w:rPr>
                <w:rFonts w:hint="eastAsia"/>
              </w:rPr>
            </w:pPr>
            <w:r w:rsidRPr="00E04EE7">
              <w:rPr>
                <w:rFonts w:ascii="Times New Roman" w:eastAsia="SimSun" w:hAnsi="Times New Roman" w:cs="Times New Roman" w:hint="eastAsia"/>
                <w:b/>
                <w:sz w:val="20"/>
                <w:szCs w:val="24"/>
                <w:lang w:eastAsia="zh-CN"/>
              </w:rPr>
              <w:t xml:space="preserve">Proposal 9a: For option 1-2-2, after LP-WUS triggers the UE to perform PDCCH monitoring, the UE starts one timer. When the timer is running, the UE monitors PDCCH. The timer can be new defined timer or legacy </w:t>
            </w:r>
            <w:r w:rsidRPr="00E04EE7">
              <w:rPr>
                <w:rFonts w:ascii="Times New Roman" w:eastAsia="SimSun" w:hAnsi="Times New Roman" w:cs="Times New Roman" w:hint="eastAsia"/>
                <w:b/>
                <w:i/>
                <w:sz w:val="20"/>
                <w:szCs w:val="24"/>
                <w:lang w:eastAsia="zh-CN"/>
              </w:rPr>
              <w:t>drx-inactivityTimer</w:t>
            </w:r>
            <w:r w:rsidRPr="00E04EE7">
              <w:rPr>
                <w:rFonts w:ascii="Times New Roman" w:eastAsia="SimSun" w:hAnsi="Times New Roman" w:cs="Times New Roman" w:hint="eastAsia"/>
                <w:b/>
                <w:sz w:val="20"/>
                <w:szCs w:val="24"/>
                <w:lang w:eastAsia="zh-CN"/>
              </w:rPr>
              <w:t xml:space="preserve">. </w:t>
            </w:r>
          </w:p>
        </w:tc>
      </w:tr>
    </w:tbl>
    <w:p w14:paraId="195E40BE" w14:textId="77777777" w:rsidR="00D36947" w:rsidRDefault="00D36947" w:rsidP="00B82584"/>
    <w:p w14:paraId="5DFB0C7D" w14:textId="27739D17" w:rsidR="00E04EE7" w:rsidRDefault="00251886" w:rsidP="00B82584">
      <w:r>
        <w:rPr>
          <w:rFonts w:hint="eastAsia"/>
        </w:rPr>
        <w:t>A</w:t>
      </w:r>
      <w:r w:rsidR="00E04EE7">
        <w:rPr>
          <w:rFonts w:hint="eastAsia"/>
        </w:rPr>
        <w:t xml:space="preserve">ccording to RAN1 assumption on Option 1-2 (cited above), </w:t>
      </w:r>
      <w:r>
        <w:rPr>
          <w:rFonts w:hint="eastAsia"/>
        </w:rPr>
        <w:t xml:space="preserve">the LP-WUS MO is configured separately from C-DRX cycle. This means that Option 1-2 for LP-WUS in CONNECTED is an independent feature of the legacy C-DRX, thus we do not see necessity to reuse </w:t>
      </w:r>
      <w:r>
        <w:rPr>
          <w:rFonts w:hint="eastAsia"/>
        </w:rPr>
        <w:t>onDurationTimer for C-DRX</w:t>
      </w:r>
      <w:r>
        <w:rPr>
          <w:rFonts w:hint="eastAsia"/>
        </w:rPr>
        <w:t xml:space="preserve">. Moreover, if RAN1 concludes to allow coexistence of Option 1-1 and Option 1-2 in the future, both (1) the C-DRX-bound LP-WUS cycle and (2) a different LP-WUS cycle can be simultaneously configured. If we agree to reuse </w:t>
      </w:r>
      <w:r>
        <w:rPr>
          <w:rFonts w:hint="eastAsia"/>
        </w:rPr>
        <w:t>onDurationTimer for C-DRX</w:t>
      </w:r>
      <w:r>
        <w:rPr>
          <w:rFonts w:hint="eastAsia"/>
        </w:rPr>
        <w:t xml:space="preserve"> for Option 1-2, that leads to a restriction of configuration that LP-WUS for (1) and (2) must have the same length of PDCCH monitoring. We do not think such a restriction is reasonable, therefore we propose to define a new timer.</w:t>
      </w:r>
    </w:p>
    <w:p w14:paraId="0FA2C762" w14:textId="6F6AAC4B" w:rsidR="00251886" w:rsidRDefault="00251886" w:rsidP="00251886">
      <w:pPr>
        <w:pStyle w:val="ObservationandProposal"/>
        <w:rPr>
          <w:rFonts w:hint="eastAsia"/>
        </w:rPr>
      </w:pPr>
      <w:r>
        <w:rPr>
          <w:rFonts w:hint="eastAsia"/>
        </w:rPr>
        <w:t>Proposal 1.</w:t>
      </w:r>
      <w:r>
        <w:tab/>
      </w:r>
      <w:r>
        <w:rPr>
          <w:rFonts w:hint="eastAsia"/>
        </w:rPr>
        <w:t>For Option 1-2, define a new timer for PDCCH monitoring after LP-WUS triggers the UE to perform the monitoring.</w:t>
      </w:r>
    </w:p>
    <w:p w14:paraId="7D0D5B68" w14:textId="77777777" w:rsidR="00390483" w:rsidRDefault="00390483" w:rsidP="00B82584"/>
    <w:p w14:paraId="037410EF" w14:textId="58BBF2C5" w:rsidR="00390483" w:rsidRPr="00A232FF" w:rsidRDefault="00A232FF" w:rsidP="00B82584">
      <w:pPr>
        <w:rPr>
          <w:b/>
          <w:bCs/>
          <w:u w:val="single"/>
        </w:rPr>
      </w:pPr>
      <w:r w:rsidRPr="00A232FF">
        <w:rPr>
          <w:rFonts w:hint="eastAsia"/>
          <w:b/>
          <w:bCs/>
          <w:u w:val="single"/>
        </w:rPr>
        <w:t>MO periodicity</w:t>
      </w:r>
    </w:p>
    <w:p w14:paraId="2E183E60" w14:textId="12948E65" w:rsidR="006A5812" w:rsidRDefault="006A5812" w:rsidP="00B82584">
      <w:r>
        <w:rPr>
          <w:rFonts w:hint="eastAsia"/>
        </w:rPr>
        <w:t>According to RAN1 assumption on Option 1-2 (cited above),</w:t>
      </w:r>
      <w:r>
        <w:rPr>
          <w:rFonts w:hint="eastAsia"/>
        </w:rPr>
        <w:t xml:space="preserve"> LP-WUS M</w:t>
      </w:r>
      <w:r>
        <w:t>o</w:t>
      </w:r>
      <w:r>
        <w:rPr>
          <w:rFonts w:hint="eastAsia"/>
        </w:rPr>
        <w:t xml:space="preserve">s are assumed to be located outside of C-DRX on-duration time. Considering only this assumption, we could discuss some restrictions on the configuration of LP-WUS MO cycle, e.g., the LP-WUS MO cycle is always the same as C-DRX cycle in order to avoid overlapping of LP-WUS MO and </w:t>
      </w:r>
      <w:r>
        <w:rPr>
          <w:rFonts w:hint="eastAsia"/>
        </w:rPr>
        <w:t>C-DRX on-duration time</w:t>
      </w:r>
      <w:r>
        <w:rPr>
          <w:rFonts w:hint="eastAsia"/>
        </w:rPr>
        <w:t>.</w:t>
      </w:r>
    </w:p>
    <w:p w14:paraId="45630B9F" w14:textId="24D09F48" w:rsidR="00905B8C" w:rsidRDefault="006A5812" w:rsidP="006A5812">
      <w:pPr>
        <w:rPr>
          <w:rFonts w:hint="eastAsia"/>
        </w:rPr>
      </w:pPr>
      <w:r>
        <w:rPr>
          <w:rFonts w:hint="eastAsia"/>
        </w:rPr>
        <w:t xml:space="preserve">However, in fact RAN1 has not discussed whether to support an exception handling to allow </w:t>
      </w:r>
      <w:r>
        <w:rPr>
          <w:rFonts w:hint="eastAsia"/>
        </w:rPr>
        <w:t>overlapping of LP-WUS MO and C-DRX on-duration time</w:t>
      </w:r>
      <w:r>
        <w:rPr>
          <w:rFonts w:hint="eastAsia"/>
        </w:rPr>
        <w:t>. Thus</w:t>
      </w:r>
      <w:r w:rsidR="008B6CA7">
        <w:rPr>
          <w:rFonts w:hint="eastAsia"/>
        </w:rPr>
        <w:t>,</w:t>
      </w:r>
      <w:r>
        <w:rPr>
          <w:rFonts w:hint="eastAsia"/>
        </w:rPr>
        <w:t xml:space="preserve"> we understand that RAN1 is still possible to support such case, so RAN2 can wait for RAN1 before discussing restrictions on </w:t>
      </w:r>
      <w:r>
        <w:rPr>
          <w:rFonts w:hint="eastAsia"/>
        </w:rPr>
        <w:t>P-WUS MO cycle</w:t>
      </w:r>
      <w:r>
        <w:rPr>
          <w:rFonts w:hint="eastAsia"/>
        </w:rPr>
        <w:t xml:space="preserve"> configuration.</w:t>
      </w:r>
    </w:p>
    <w:p w14:paraId="4AA48DA2" w14:textId="4565B0A3" w:rsidR="00390483" w:rsidRDefault="006A5812" w:rsidP="006A5812">
      <w:pPr>
        <w:pStyle w:val="ObservationandProposal"/>
        <w:rPr>
          <w:rFonts w:hint="eastAsia"/>
        </w:rPr>
      </w:pPr>
      <w:r>
        <w:rPr>
          <w:rFonts w:hint="eastAsia"/>
        </w:rPr>
        <w:t>Observation 1.</w:t>
      </w:r>
      <w:r>
        <w:tab/>
      </w:r>
      <w:r>
        <w:rPr>
          <w:rFonts w:hint="eastAsia"/>
        </w:rPr>
        <w:t xml:space="preserve">RAN1 is still possible to allow </w:t>
      </w:r>
      <w:r>
        <w:rPr>
          <w:rFonts w:hint="eastAsia"/>
        </w:rPr>
        <w:t>overlapping of LP-WUS MO and C-DRX on-duration time.</w:t>
      </w:r>
    </w:p>
    <w:p w14:paraId="4567A4B2" w14:textId="77777777" w:rsidR="00390483" w:rsidRPr="00B82584" w:rsidRDefault="00390483" w:rsidP="00B82584">
      <w:pPr>
        <w:rPr>
          <w:rFonts w:hint="eastAsia"/>
        </w:rPr>
      </w:pPr>
    </w:p>
    <w:p w14:paraId="56E25677" w14:textId="77777777" w:rsidR="007E2FC8" w:rsidRDefault="007E2FC8" w:rsidP="007E2FC8">
      <w:pPr>
        <w:pStyle w:val="2"/>
        <w:numPr>
          <w:ilvl w:val="0"/>
          <w:numId w:val="2"/>
        </w:numPr>
      </w:pPr>
      <w:r>
        <w:rPr>
          <w:rFonts w:hint="eastAsia"/>
        </w:rPr>
        <w:t>Summary and proposal</w:t>
      </w:r>
    </w:p>
    <w:p w14:paraId="20C130A6" w14:textId="77777777" w:rsidR="006A5812" w:rsidRDefault="006A5812" w:rsidP="006A5812">
      <w:pPr>
        <w:pStyle w:val="ObservationandProposal"/>
        <w:rPr>
          <w:rFonts w:hint="eastAsia"/>
        </w:rPr>
      </w:pPr>
      <w:r>
        <w:rPr>
          <w:rFonts w:hint="eastAsia"/>
        </w:rPr>
        <w:t>Proposal 1.</w:t>
      </w:r>
      <w:r>
        <w:tab/>
      </w:r>
      <w:r>
        <w:rPr>
          <w:rFonts w:hint="eastAsia"/>
        </w:rPr>
        <w:t>For Option 1-2, define a new timer for PDCCH monitoring after LP-WUS triggers the UE to perform the monitoring.</w:t>
      </w:r>
    </w:p>
    <w:p w14:paraId="379BD4F8" w14:textId="77777777" w:rsidR="006A5812" w:rsidRDefault="006A5812" w:rsidP="006A5812">
      <w:pPr>
        <w:pStyle w:val="ObservationandProposal"/>
        <w:rPr>
          <w:rFonts w:hint="eastAsia"/>
        </w:rPr>
      </w:pPr>
      <w:r>
        <w:rPr>
          <w:rFonts w:hint="eastAsia"/>
        </w:rPr>
        <w:t>Observation 1.</w:t>
      </w:r>
      <w:r>
        <w:tab/>
      </w:r>
      <w:r>
        <w:rPr>
          <w:rFonts w:hint="eastAsia"/>
        </w:rPr>
        <w:t>RAN1 is still possible to allow overlapping of LP-WUS MO and C-DRX on-duration time.</w:t>
      </w:r>
    </w:p>
    <w:p w14:paraId="1065E8BF" w14:textId="77777777" w:rsidR="00B82584" w:rsidRPr="00262F8E" w:rsidRDefault="00B82584" w:rsidP="007E2FC8">
      <w:pPr>
        <w:rPr>
          <w:rFonts w:hint="eastAsia"/>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00CCA89A" w:rsidR="007E2FC8" w:rsidRDefault="008B6CA7" w:rsidP="00452602">
      <w:pPr>
        <w:pStyle w:val="Reference"/>
      </w:pPr>
      <w:r>
        <w:rPr>
          <w:rFonts w:hint="eastAsia"/>
        </w:rPr>
        <w:t>[1]</w:t>
      </w:r>
      <w:r w:rsidR="00452602">
        <w:tab/>
      </w:r>
      <w:r w:rsidR="00905B8C">
        <w:t>“</w:t>
      </w:r>
      <w:r w:rsidR="00905B8C">
        <w:rPr>
          <w:rFonts w:hint="eastAsia"/>
        </w:rPr>
        <w:t xml:space="preserve">RAN1 </w:t>
      </w:r>
      <w:r w:rsidR="00FE7D17">
        <w:rPr>
          <w:rFonts w:hint="eastAsia"/>
        </w:rPr>
        <w:t>Chair</w:t>
      </w:r>
      <w:r w:rsidR="00905B8C">
        <w:t>’</w:t>
      </w:r>
      <w:r w:rsidR="00905B8C">
        <w:rPr>
          <w:rFonts w:hint="eastAsia"/>
        </w:rPr>
        <w:t>s</w:t>
      </w:r>
      <w:r w:rsidR="00FE7D17">
        <w:rPr>
          <w:rFonts w:hint="eastAsia"/>
        </w:rPr>
        <w:t xml:space="preserve"> </w:t>
      </w:r>
      <w:r w:rsidR="00905B8C">
        <w:rPr>
          <w:rFonts w:hint="eastAsia"/>
        </w:rPr>
        <w:t>N</w:t>
      </w:r>
      <w:r w:rsidR="00FE7D17">
        <w:rPr>
          <w:rFonts w:hint="eastAsia"/>
        </w:rPr>
        <w:t>otes,</w:t>
      </w:r>
      <w:r w:rsidR="00905B8C">
        <w:t>”</w:t>
      </w:r>
      <w:r w:rsidR="00FE7D17">
        <w:rPr>
          <w:rFonts w:hint="eastAsia"/>
        </w:rPr>
        <w:t xml:space="preserve"> RAN</w:t>
      </w:r>
      <w:r w:rsidR="00905B8C">
        <w:rPr>
          <w:rFonts w:hint="eastAsia"/>
        </w:rPr>
        <w:t>1</w:t>
      </w:r>
      <w:r w:rsidR="00FE7D17">
        <w:rPr>
          <w:rFonts w:hint="eastAsia"/>
        </w:rPr>
        <w:t>#1</w:t>
      </w:r>
      <w:r w:rsidR="00905B8C">
        <w:rPr>
          <w:rFonts w:hint="eastAsia"/>
        </w:rPr>
        <w:t>18</w:t>
      </w:r>
      <w:r w:rsidR="00FE7D17">
        <w:rPr>
          <w:rFonts w:hint="eastAsia"/>
        </w:rPr>
        <w:t>.</w:t>
      </w:r>
    </w:p>
    <w:p w14:paraId="261D2065" w14:textId="087920B9" w:rsidR="00E04EE7" w:rsidRPr="00262F8E" w:rsidRDefault="008B6CA7" w:rsidP="00452602">
      <w:pPr>
        <w:pStyle w:val="Reference"/>
        <w:rPr>
          <w:rFonts w:hint="eastAsia"/>
        </w:rPr>
      </w:pPr>
      <w:r>
        <w:rPr>
          <w:rFonts w:hint="eastAsia"/>
        </w:rPr>
        <w:t>[2]</w:t>
      </w:r>
      <w:r w:rsidR="00E04EE7">
        <w:tab/>
      </w:r>
      <w:r w:rsidR="00E04EE7">
        <w:rPr>
          <w:rFonts w:hint="eastAsia"/>
        </w:rPr>
        <w:t xml:space="preserve">R2-2406577, </w:t>
      </w:r>
      <w:r w:rsidR="00E04EE7">
        <w:t>“</w:t>
      </w:r>
      <w:r w:rsidR="00E04EE7" w:rsidRPr="00E04EE7">
        <w:t>Analysis on LP-WUS for RRC_CONNECTED Mode</w:t>
      </w:r>
      <w:r w:rsidR="00E04EE7">
        <w:rPr>
          <w:rFonts w:hint="eastAsia"/>
        </w:rPr>
        <w:t>,</w:t>
      </w:r>
      <w:r w:rsidR="00E04EE7">
        <w:t>”</w:t>
      </w:r>
      <w:r w:rsidR="00E04EE7">
        <w:rPr>
          <w:rFonts w:hint="eastAsia"/>
        </w:rPr>
        <w:t xml:space="preserve"> CATT, RAN2#127.</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4F353" w14:textId="77777777" w:rsidR="00D20E6E" w:rsidRDefault="00D20E6E" w:rsidP="007E2FC8">
      <w:pPr>
        <w:spacing w:after="0"/>
      </w:pPr>
      <w:r>
        <w:separator/>
      </w:r>
    </w:p>
    <w:p w14:paraId="1537B39C" w14:textId="77777777" w:rsidR="00D20E6E" w:rsidRDefault="00D20E6E"/>
    <w:p w14:paraId="14F23633" w14:textId="77777777" w:rsidR="00D20E6E" w:rsidRDefault="00D20E6E" w:rsidP="00273403"/>
  </w:endnote>
  <w:endnote w:type="continuationSeparator" w:id="0">
    <w:p w14:paraId="069C3E3E" w14:textId="77777777" w:rsidR="00D20E6E" w:rsidRDefault="00D20E6E" w:rsidP="007E2FC8">
      <w:pPr>
        <w:spacing w:after="0"/>
      </w:pPr>
      <w:r>
        <w:continuationSeparator/>
      </w:r>
    </w:p>
    <w:p w14:paraId="330C8C8B" w14:textId="77777777" w:rsidR="00D20E6E" w:rsidRDefault="00D20E6E"/>
    <w:p w14:paraId="037876EF" w14:textId="77777777" w:rsidR="00D20E6E" w:rsidRDefault="00D20E6E"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CA1895" w:rsidRDefault="00CA189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EBECB" w14:textId="77777777" w:rsidR="00D20E6E" w:rsidRDefault="00D20E6E" w:rsidP="007E2FC8">
      <w:pPr>
        <w:spacing w:after="0"/>
      </w:pPr>
      <w:r>
        <w:separator/>
      </w:r>
    </w:p>
    <w:p w14:paraId="5A6A50D4" w14:textId="77777777" w:rsidR="00D20E6E" w:rsidRDefault="00D20E6E"/>
    <w:p w14:paraId="3BABC21D" w14:textId="77777777" w:rsidR="00D20E6E" w:rsidRDefault="00D20E6E" w:rsidP="00273403"/>
  </w:footnote>
  <w:footnote w:type="continuationSeparator" w:id="0">
    <w:p w14:paraId="60CDD3B9" w14:textId="77777777" w:rsidR="00D20E6E" w:rsidRDefault="00D20E6E" w:rsidP="007E2FC8">
      <w:pPr>
        <w:spacing w:after="0"/>
      </w:pPr>
      <w:r>
        <w:continuationSeparator/>
      </w:r>
    </w:p>
    <w:p w14:paraId="534041FD" w14:textId="77777777" w:rsidR="00D20E6E" w:rsidRDefault="00D20E6E"/>
    <w:p w14:paraId="63306252" w14:textId="77777777" w:rsidR="00D20E6E" w:rsidRDefault="00D20E6E"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 w15:restartNumberingAfterBreak="0">
    <w:nsid w:val="7AF4281C"/>
    <w:multiLevelType w:val="multilevel"/>
    <w:tmpl w:val="E07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2"/>
  </w:num>
  <w:num w:numId="2" w16cid:durableId="1916432099">
    <w:abstractNumId w:val="0"/>
  </w:num>
  <w:num w:numId="3" w16cid:durableId="961111639">
    <w:abstractNumId w:val="1"/>
  </w:num>
  <w:num w:numId="4" w16cid:durableId="14912853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22B"/>
    <w:rsid w:val="000B6616"/>
    <w:rsid w:val="00107CBA"/>
    <w:rsid w:val="001376E5"/>
    <w:rsid w:val="00185736"/>
    <w:rsid w:val="001A2211"/>
    <w:rsid w:val="00251886"/>
    <w:rsid w:val="00262F8E"/>
    <w:rsid w:val="00273403"/>
    <w:rsid w:val="002B674A"/>
    <w:rsid w:val="002E5516"/>
    <w:rsid w:val="002E5888"/>
    <w:rsid w:val="003457D1"/>
    <w:rsid w:val="0034760A"/>
    <w:rsid w:val="00351D7C"/>
    <w:rsid w:val="00385B37"/>
    <w:rsid w:val="00390483"/>
    <w:rsid w:val="003965B3"/>
    <w:rsid w:val="003D5A83"/>
    <w:rsid w:val="004472BF"/>
    <w:rsid w:val="00452602"/>
    <w:rsid w:val="004758BA"/>
    <w:rsid w:val="004A3CEE"/>
    <w:rsid w:val="004B45C9"/>
    <w:rsid w:val="004D04A8"/>
    <w:rsid w:val="004D1B48"/>
    <w:rsid w:val="004E6B03"/>
    <w:rsid w:val="004F2956"/>
    <w:rsid w:val="004F6390"/>
    <w:rsid w:val="0050164C"/>
    <w:rsid w:val="0051172D"/>
    <w:rsid w:val="00534BE1"/>
    <w:rsid w:val="00537958"/>
    <w:rsid w:val="00550A79"/>
    <w:rsid w:val="005839E2"/>
    <w:rsid w:val="005857F6"/>
    <w:rsid w:val="005C447F"/>
    <w:rsid w:val="005F1EB4"/>
    <w:rsid w:val="005F73C8"/>
    <w:rsid w:val="0063041D"/>
    <w:rsid w:val="00641AC8"/>
    <w:rsid w:val="00645C6D"/>
    <w:rsid w:val="00665212"/>
    <w:rsid w:val="006A5812"/>
    <w:rsid w:val="006F7C82"/>
    <w:rsid w:val="00773575"/>
    <w:rsid w:val="00791E6A"/>
    <w:rsid w:val="007E2FC8"/>
    <w:rsid w:val="0083168F"/>
    <w:rsid w:val="00896DC7"/>
    <w:rsid w:val="008B6CA7"/>
    <w:rsid w:val="008C2D47"/>
    <w:rsid w:val="008E5A66"/>
    <w:rsid w:val="00905B8C"/>
    <w:rsid w:val="0092515C"/>
    <w:rsid w:val="009A4223"/>
    <w:rsid w:val="009E44D2"/>
    <w:rsid w:val="00A202B2"/>
    <w:rsid w:val="00A232FF"/>
    <w:rsid w:val="00A32033"/>
    <w:rsid w:val="00A855FF"/>
    <w:rsid w:val="00AB422A"/>
    <w:rsid w:val="00B329A1"/>
    <w:rsid w:val="00B82584"/>
    <w:rsid w:val="00BA209C"/>
    <w:rsid w:val="00C97CFC"/>
    <w:rsid w:val="00CA1895"/>
    <w:rsid w:val="00D20E6E"/>
    <w:rsid w:val="00D36947"/>
    <w:rsid w:val="00D45E71"/>
    <w:rsid w:val="00D5723A"/>
    <w:rsid w:val="00D8679B"/>
    <w:rsid w:val="00D94041"/>
    <w:rsid w:val="00DA1B6B"/>
    <w:rsid w:val="00DB76B3"/>
    <w:rsid w:val="00E04EE7"/>
    <w:rsid w:val="00E2631E"/>
    <w:rsid w:val="00EB1AD1"/>
    <w:rsid w:val="00F147CF"/>
    <w:rsid w:val="00F24652"/>
    <w:rsid w:val="00F560E5"/>
    <w:rsid w:val="00F90606"/>
    <w:rsid w:val="00FD00B1"/>
    <w:rsid w:val="00FE437A"/>
    <w:rsid w:val="00FE7D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2E5888"/>
    <w:pPr>
      <w:ind w:leftChars="400" w:left="840"/>
    </w:pPr>
  </w:style>
  <w:style w:type="paragraph" w:customStyle="1" w:styleId="Doc-text2">
    <w:name w:val="Doc-text2"/>
    <w:basedOn w:val="a"/>
    <w:link w:val="Doc-text2Char"/>
    <w:qFormat/>
    <w:rsid w:val="00D45E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D45E71"/>
    <w:rPr>
      <w:rFonts w:eastAsia="ＭＳ 明朝" w:cs="Times New Roman"/>
      <w:sz w:val="20"/>
      <w:szCs w:val="24"/>
      <w:lang w:val="en-GB" w:eastAsia="en-GB"/>
    </w:rPr>
  </w:style>
  <w:style w:type="table" w:styleId="ab">
    <w:name w:val="Table Grid"/>
    <w:basedOn w:val="a1"/>
    <w:uiPriority w:val="39"/>
    <w:rsid w:val="0090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84">
      <w:bodyDiv w:val="1"/>
      <w:marLeft w:val="0"/>
      <w:marRight w:val="0"/>
      <w:marTop w:val="0"/>
      <w:marBottom w:val="0"/>
      <w:divBdr>
        <w:top w:val="none" w:sz="0" w:space="0" w:color="auto"/>
        <w:left w:val="none" w:sz="0" w:space="0" w:color="auto"/>
        <w:bottom w:val="none" w:sz="0" w:space="0" w:color="auto"/>
        <w:right w:val="none" w:sz="0" w:space="0" w:color="auto"/>
      </w:divBdr>
    </w:div>
    <w:div w:id="959995795">
      <w:bodyDiv w:val="1"/>
      <w:marLeft w:val="0"/>
      <w:marRight w:val="0"/>
      <w:marTop w:val="0"/>
      <w:marBottom w:val="0"/>
      <w:divBdr>
        <w:top w:val="none" w:sz="0" w:space="0" w:color="auto"/>
        <w:left w:val="none" w:sz="0" w:space="0" w:color="auto"/>
        <w:bottom w:val="none" w:sz="0" w:space="0" w:color="auto"/>
        <w:right w:val="none" w:sz="0" w:space="0" w:color="auto"/>
      </w:divBdr>
    </w:div>
    <w:div w:id="1391465197">
      <w:bodyDiv w:val="1"/>
      <w:marLeft w:val="0"/>
      <w:marRight w:val="0"/>
      <w:marTop w:val="0"/>
      <w:marBottom w:val="0"/>
      <w:divBdr>
        <w:top w:val="none" w:sz="0" w:space="0" w:color="auto"/>
        <w:left w:val="none" w:sz="0" w:space="0" w:color="auto"/>
        <w:bottom w:val="none" w:sz="0" w:space="0" w:color="auto"/>
        <w:right w:val="none" w:sz="0" w:space="0" w:color="auto"/>
      </w:divBdr>
    </w:div>
    <w:div w:id="1638946930">
      <w:bodyDiv w:val="1"/>
      <w:marLeft w:val="0"/>
      <w:marRight w:val="0"/>
      <w:marTop w:val="0"/>
      <w:marBottom w:val="0"/>
      <w:divBdr>
        <w:top w:val="none" w:sz="0" w:space="0" w:color="auto"/>
        <w:left w:val="none" w:sz="0" w:space="0" w:color="auto"/>
        <w:bottom w:val="none" w:sz="0" w:space="0" w:color="auto"/>
        <w:right w:val="none" w:sz="0" w:space="0" w:color="auto"/>
      </w:divBdr>
    </w:div>
    <w:div w:id="164851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Pages>
  <Words>605</Words>
  <Characters>3455</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39</cp:revision>
  <dcterms:created xsi:type="dcterms:W3CDTF">2021-10-20T07:13:00Z</dcterms:created>
  <dcterms:modified xsi:type="dcterms:W3CDTF">2024-10-04T02:46:00Z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